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65D3" w14:textId="3A7F5DDE" w:rsidR="00FA3E6E" w:rsidRPr="00AB7777" w:rsidRDefault="00AB7777" w:rsidP="00AB7777">
      <w:pPr>
        <w:jc w:val="center"/>
        <w:rPr>
          <w:rFonts w:asciiTheme="minorEastAsia" w:hAnsiTheme="minorEastAsia" w:cstheme="minorEastAsia"/>
          <w:b/>
          <w:bCs/>
          <w:color w:val="FF0000"/>
          <w:sz w:val="52"/>
          <w:szCs w:val="52"/>
        </w:rPr>
      </w:pP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教育部办公厅</w:t>
      </w: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教学厅函〔</w:t>
      </w: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2022</w:t>
      </w: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〕</w:t>
      </w: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8</w:t>
      </w:r>
      <w:r w:rsidRPr="00AB7777">
        <w:rPr>
          <w:rFonts w:asciiTheme="minorEastAsia" w:hAnsiTheme="minorEastAsia" w:cstheme="minorEastAsia" w:hint="eastAsia"/>
          <w:b/>
          <w:bCs/>
          <w:color w:val="FF0000"/>
          <w:sz w:val="52"/>
          <w:szCs w:val="52"/>
        </w:rPr>
        <w:t>号</w:t>
      </w:r>
    </w:p>
    <w:p w14:paraId="5407224C" w14:textId="77777777" w:rsidR="00FA3E6E" w:rsidRDefault="00AB7777" w:rsidP="00AB7777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教育部办公厅关于推广使用国家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大学生就业服务平台的通知</w:t>
      </w:r>
    </w:p>
    <w:p w14:paraId="30BBA4DD" w14:textId="77777777" w:rsidR="00FA3E6E" w:rsidRDefault="00FA3E6E">
      <w:pPr>
        <w:rPr>
          <w:rFonts w:asciiTheme="minorEastAsia" w:hAnsiTheme="minorEastAsia" w:cstheme="minorEastAsia"/>
          <w:sz w:val="28"/>
          <w:szCs w:val="28"/>
        </w:rPr>
      </w:pPr>
    </w:p>
    <w:p w14:paraId="29B0714D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各省、自治区、直辖市教育厅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教委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，新疆生产建设兵团教育局，有关省、自治区人力资源社会保障厅，部属各高等学校、部省合建各高等学校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:</w:t>
      </w:r>
    </w:p>
    <w:p w14:paraId="70F76798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为深入贯彻落实党中央、国务院关于高校毕业生就业工作决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策部署，不断提升教育系统就业工作服务水平和数字化能力，促进高校毕业生更加充分更高质量就业，教育部在“新职业网”和“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智慧就业”基础上，全面升级推出“国家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大学生就业服务平台”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以下简称“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。现就全面推广使用“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就业平台”有关事项通知如下。</w:t>
      </w:r>
    </w:p>
    <w:p w14:paraId="5E4E1D24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 </w:t>
      </w:r>
    </w:p>
    <w:p w14:paraId="75C0CFB5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 </w:t>
      </w: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一、平台定位</w:t>
      </w:r>
    </w:p>
    <w:p w14:paraId="00ED4699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就业平台”是教育系统及有关部门开展高校毕业生就业服务、就业指导与就业管理的综合性平台。平台包括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PC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端和移动端。</w:t>
      </w:r>
    </w:p>
    <w:p w14:paraId="29BA082B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</w:p>
    <w:p w14:paraId="60D81005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二、平台功能</w:t>
      </w:r>
    </w:p>
    <w:p w14:paraId="5BEB7036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就业平台”与各地各高校就业平台及有关社会招聘网站互联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提供多样化服务。</w:t>
      </w:r>
    </w:p>
    <w:p w14:paraId="723CA86C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(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面向高校毕业生，平台提供就业意愿登记、简历填写、职位检索、职位推荐、专场招聘、网上签约、去向登记等求职应聘服务；提供职业指南、职业测评、师兄师姐去哪儿、风险防范提示等就业指导服务；提供重点领域、国际组织、应征入伍和基层就业等引导服务。</w:t>
      </w:r>
    </w:p>
    <w:p w14:paraId="1C162B27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面向用人单位，平台提供职位发布、简历筛选、面试通知、网上签约等招聘服务；提供毕业生生源查询、学历查询等查询</w:t>
      </w:r>
    </w:p>
    <w:p w14:paraId="19822AA5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服务。</w:t>
      </w:r>
    </w:p>
    <w:p w14:paraId="31AACD9D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面向就业战线，平台提供就业数据报送、去向信息审核、就业统计核查、动态监测等就业统计服务；提供招聘岗位共享、招聘信息发布、招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聘活动举办、工作任务派发、就业课程和岗位信息推送等服务。</w:t>
      </w:r>
    </w:p>
    <w:p w14:paraId="009ED96E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</w:p>
    <w:p w14:paraId="6907F8D2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三、使用方式</w:t>
      </w:r>
    </w:p>
    <w:p w14:paraId="71E18267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高校毕业生。访问“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就业平台”网站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(https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//www.ncss.cn)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或搜索并关注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微信公众号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proofErr w:type="spell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ncssfwh</w:t>
      </w:r>
      <w:proofErr w:type="spell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"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，登录学信账号，获取求职应聘、就业指导和重点领域引导服务。</w:t>
      </w:r>
    </w:p>
    <w:p w14:paraId="7354A738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用人单位。访问“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就业平台”网站，点击“用人单位”入口，进行注册，通过审核后获取招聘和查询服务。</w:t>
      </w:r>
    </w:p>
    <w:p w14:paraId="11A00EA6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就业战线。战线账号实行分级管理，共设部、省、校、院和辅导员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级。部、省、校和院级账号对所辖范围内的下一级账号有创建、管理、维护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、监督的权限与职能。毕业班辅导员搜索并关注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微信公众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号“</w:t>
      </w:r>
      <w:proofErr w:type="spellStart"/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ncssfwh</w:t>
      </w:r>
      <w:proofErr w:type="spell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"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，点击“辅导员工作平台”，绑定本人学信账号，即可通过平台开展相关工作。</w:t>
      </w:r>
    </w:p>
    <w:p w14:paraId="445EC128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</w:p>
    <w:p w14:paraId="022506FC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 </w:t>
      </w:r>
      <w:r>
        <w:rPr>
          <w:rStyle w:val="a4"/>
          <w:rFonts w:asciiTheme="minorEastAsia" w:hAnsiTheme="minorEastAsia" w:cstheme="minorEastAsia" w:hint="eastAsia"/>
          <w:color w:val="000000"/>
          <w:sz w:val="28"/>
          <w:szCs w:val="28"/>
        </w:rPr>
        <w:t>四、工作要求</w:t>
      </w:r>
    </w:p>
    <w:p w14:paraId="618990CA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一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建立各级就业平台互联。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日前，各地要建立本级大学生就业网站及本地各高校就业网站与“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就业平台”连接。各地要在本级大学生就业网站显著位置放置“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就业平台”标识及链接，指导本地各高校在各自就业网站显著位置放置标识及链接。</w:t>
      </w:r>
    </w:p>
    <w:p w14:paraId="75848BC5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鼓励毕业生在平台注册。各地各高校要把“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平台”作为教育系统提供高品质就业指导服务的重要载体和工作平台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鼓励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届毕业生在“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就业平台”注册。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操作指南见附件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1)</w:t>
      </w:r>
    </w:p>
    <w:p w14:paraId="78F2F51B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做好岗位信息共享。教育部通过数据接口和嵌入方式建立“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就业平台”与各地各高校岗位信息双向共享机制。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31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日前，各地本级就业网站和部属各高等学校、部省合建各高等学校要与“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就业平台”实现岗位信息互联共享，在满足本地本校招聘需求的基础上，与“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就业平台”共享更多岗位信息；鼓励其他有条件、有能力的学校主动申请加入共享机制。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操作指南见附件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2)</w:t>
      </w:r>
    </w:p>
    <w:p w14:paraId="1BB2066B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就业平台”汇聚各方</w:t>
      </w:r>
      <w:proofErr w:type="gramStart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面岗位</w:t>
      </w:r>
      <w:proofErr w:type="gramEnd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信息后，结合毕业生专业、求职意愿等主动推送给毕业班辅导员和高校毕业生，并与相关省份和高校进行岗位共享。</w:t>
      </w:r>
    </w:p>
    <w:p w14:paraId="17AD0938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lastRenderedPageBreak/>
        <w:t>(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四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)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提升就业工作数字化能力。教育部通过“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建设“就业数字驾驶舱”，为各地提供就业进展全景式、全时化监测服务。各地各高校要不断提升高校毕业生就业工作数字化能力，充分利用就业大数据，为促进就业和推动高等教育改革发展提供决策参考。</w:t>
      </w:r>
    </w:p>
    <w:p w14:paraId="644774B8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联系人及联系方式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:</w:t>
      </w:r>
    </w:p>
    <w:p w14:paraId="2455ACB5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教育部高校学生司</w:t>
      </w:r>
    </w:p>
    <w:p w14:paraId="05CF6AE2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吴行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010-66097865</w:t>
      </w:r>
    </w:p>
    <w:p w14:paraId="01440C63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教育部学生服务与素质发展中心鲍童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010-62352317</w:t>
      </w:r>
    </w:p>
    <w:p w14:paraId="2A9BF2DB" w14:textId="77777777" w:rsidR="00FA3E6E" w:rsidRDefault="00FA3E6E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</w:p>
    <w:p w14:paraId="3BC07A93" w14:textId="77777777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附件：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毕业生注册和关联辅导员操作指南</w:t>
      </w:r>
    </w:p>
    <w:p w14:paraId="622B3586" w14:textId="058BAF36" w:rsidR="00FA3E6E" w:rsidRDefault="00AB7777">
      <w:pPr>
        <w:pStyle w:val="a3"/>
        <w:widowControl/>
        <w:spacing w:before="60" w:beforeAutospacing="0" w:after="60" w:afterAutospacing="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    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“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24365</w:t>
      </w:r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就业平台”岗位信息共享操作指南</w:t>
      </w:r>
    </w:p>
    <w:p w14:paraId="42EB5D0F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5E6BA64E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0E25612B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5D2B3739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3AB1FCB5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67199905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770DEFD8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475EAED2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4F32B686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42AB5B36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4F33436A" w14:textId="77777777" w:rsidR="00AB7777" w:rsidRDefault="00AB7777" w:rsidP="00AB7777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</w:p>
    <w:p w14:paraId="31BF46C9" w14:textId="42D70DA5" w:rsidR="00AB7777" w:rsidRPr="00AB7777" w:rsidRDefault="00AB7777" w:rsidP="00AB7777">
      <w:pPr>
        <w:widowControl/>
        <w:spacing w:line="560" w:lineRule="exact"/>
        <w:jc w:val="left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lastRenderedPageBreak/>
        <w:t>附件1</w:t>
      </w:r>
    </w:p>
    <w:p w14:paraId="120B4931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方正小标宋简体"/>
          <w:sz w:val="28"/>
          <w:szCs w:val="28"/>
        </w:rPr>
      </w:pPr>
    </w:p>
    <w:p w14:paraId="56038ACE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方正小标宋简体"/>
          <w:b/>
          <w:bCs/>
          <w:sz w:val="28"/>
          <w:szCs w:val="28"/>
        </w:rPr>
      </w:pPr>
      <w:r w:rsidRPr="00AB7777">
        <w:rPr>
          <w:rFonts w:asciiTheme="minorEastAsia" w:hAnsiTheme="minorEastAsia" w:cs="方正小标宋简体" w:hint="eastAsia"/>
          <w:b/>
          <w:bCs/>
          <w:sz w:val="28"/>
          <w:szCs w:val="28"/>
        </w:rPr>
        <w:t>毕业生注册和关联辅导员操作指南</w:t>
      </w:r>
    </w:p>
    <w:p w14:paraId="60F0EEE7" w14:textId="77777777" w:rsidR="00AB7777" w:rsidRPr="00AB7777" w:rsidRDefault="00AB7777" w:rsidP="00AB7777">
      <w:pPr>
        <w:spacing w:line="560" w:lineRule="exact"/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</w:rPr>
      </w:pPr>
    </w:p>
    <w:p w14:paraId="160A0D9B" w14:textId="77777777" w:rsidR="00AB7777" w:rsidRPr="00AB7777" w:rsidRDefault="00AB7777" w:rsidP="00AB7777">
      <w:pPr>
        <w:numPr>
          <w:ilvl w:val="0"/>
          <w:numId w:val="1"/>
        </w:num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t>访问方式</w:t>
      </w:r>
    </w:p>
    <w:p w14:paraId="1AB8A630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扫描下方</w:t>
      </w:r>
      <w:proofErr w:type="gramStart"/>
      <w:r w:rsidRPr="00AB7777">
        <w:rPr>
          <w:rFonts w:asciiTheme="minorEastAsia" w:hAnsiTheme="minorEastAsia" w:cs="仿宋_GB2312" w:hint="eastAsia"/>
          <w:sz w:val="28"/>
          <w:szCs w:val="28"/>
        </w:rPr>
        <w:t>二维码或</w:t>
      </w:r>
      <w:proofErr w:type="gramEnd"/>
      <w:r w:rsidRPr="00AB7777">
        <w:rPr>
          <w:rFonts w:asciiTheme="minorEastAsia" w:hAnsiTheme="minorEastAsia" w:cs="仿宋_GB2312" w:hint="eastAsia"/>
          <w:sz w:val="28"/>
          <w:szCs w:val="28"/>
        </w:rPr>
        <w:t>搜索关注</w:t>
      </w:r>
      <w:proofErr w:type="gramStart"/>
      <w:r w:rsidRPr="00AB7777">
        <w:rPr>
          <w:rFonts w:asciiTheme="minorEastAsia" w:hAnsiTheme="minorEastAsia" w:cs="仿宋_GB2312" w:hint="eastAsia"/>
          <w:sz w:val="28"/>
          <w:szCs w:val="28"/>
        </w:rPr>
        <w:t>微信公众号</w:t>
      </w:r>
      <w:proofErr w:type="gramEnd"/>
      <w:r w:rsidRPr="00AB7777">
        <w:rPr>
          <w:rFonts w:asciiTheme="minorEastAsia" w:hAnsiTheme="minorEastAsia" w:cs="Times New Roman"/>
          <w:sz w:val="28"/>
          <w:szCs w:val="28"/>
        </w:rPr>
        <w:t>“</w:t>
      </w:r>
      <w:proofErr w:type="spellStart"/>
      <w:r w:rsidRPr="00AB7777">
        <w:rPr>
          <w:rFonts w:asciiTheme="minorEastAsia" w:hAnsiTheme="minorEastAsia" w:cs="Times New Roman"/>
          <w:sz w:val="28"/>
          <w:szCs w:val="28"/>
        </w:rPr>
        <w:t>ncssfwh</w:t>
      </w:r>
      <w:proofErr w:type="spellEnd"/>
      <w:r w:rsidRPr="00AB7777">
        <w:rPr>
          <w:rFonts w:asciiTheme="minorEastAsia" w:hAnsiTheme="minorEastAsia" w:cs="Times New Roman"/>
          <w:sz w:val="28"/>
          <w:szCs w:val="28"/>
        </w:rPr>
        <w:t>”。</w:t>
      </w:r>
    </w:p>
    <w:p w14:paraId="38CC3FBA" w14:textId="77777777" w:rsidR="00AB7777" w:rsidRPr="00AB7777" w:rsidRDefault="00AB7777" w:rsidP="00AB7777">
      <w:pPr>
        <w:spacing w:line="560" w:lineRule="exact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54D5B90" wp14:editId="43BE7309">
            <wp:simplePos x="0" y="0"/>
            <wp:positionH relativeFrom="column">
              <wp:posOffset>2105025</wp:posOffset>
            </wp:positionH>
            <wp:positionV relativeFrom="paragraph">
              <wp:posOffset>13335</wp:posOffset>
            </wp:positionV>
            <wp:extent cx="1083945" cy="1083945"/>
            <wp:effectExtent l="0" t="0" r="1905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59691" w14:textId="77777777" w:rsidR="00AB7777" w:rsidRPr="00AB7777" w:rsidRDefault="00AB7777" w:rsidP="00AB7777">
      <w:pPr>
        <w:spacing w:line="560" w:lineRule="exact"/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</w:rPr>
      </w:pPr>
    </w:p>
    <w:p w14:paraId="675E03E7" w14:textId="77777777" w:rsidR="00AB7777" w:rsidRPr="00AB7777" w:rsidRDefault="00AB7777" w:rsidP="00AB7777">
      <w:pPr>
        <w:spacing w:line="560" w:lineRule="exact"/>
        <w:rPr>
          <w:rFonts w:asciiTheme="minorEastAsia" w:hAnsiTheme="minorEastAsia" w:cs="仿宋_GB2312"/>
          <w:sz w:val="28"/>
          <w:szCs w:val="28"/>
        </w:rPr>
      </w:pPr>
    </w:p>
    <w:p w14:paraId="1CC89CD9" w14:textId="77777777" w:rsidR="00AB7777" w:rsidRPr="00AB7777" w:rsidRDefault="00AB7777" w:rsidP="00AB7777">
      <w:pPr>
        <w:numPr>
          <w:ilvl w:val="0"/>
          <w:numId w:val="1"/>
        </w:num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t>登录和关联辅导员</w:t>
      </w:r>
    </w:p>
    <w:p w14:paraId="5735E1D6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1.点击公众号底部菜单栏</w:t>
      </w:r>
      <w:r w:rsidRPr="00AB7777">
        <w:rPr>
          <w:rFonts w:asciiTheme="minorEastAsia" w:hAnsiTheme="minorEastAsia" w:cs="仿宋_GB2312" w:hint="eastAsia"/>
          <w:sz w:val="28"/>
          <w:szCs w:val="28"/>
        </w:rPr>
        <w:t>“毕业生”—“我的辅导员”</w:t>
      </w:r>
      <w:r w:rsidRPr="00AB7777">
        <w:rPr>
          <w:rFonts w:asciiTheme="minorEastAsia" w:hAnsiTheme="minorEastAsia" w:cs="Times New Roman"/>
          <w:sz w:val="28"/>
          <w:szCs w:val="28"/>
        </w:rPr>
        <w:t>；</w:t>
      </w:r>
    </w:p>
    <w:p w14:paraId="4925A0A3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2.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以</w:t>
      </w:r>
      <w:proofErr w:type="gramStart"/>
      <w:r w:rsidRPr="00AB7777">
        <w:rPr>
          <w:rFonts w:asciiTheme="minorEastAsia" w:hAnsiTheme="minorEastAsia" w:cs="Times New Roman"/>
          <w:sz w:val="28"/>
          <w:szCs w:val="28"/>
        </w:rPr>
        <w:t>学信网账号</w:t>
      </w:r>
      <w:proofErr w:type="gramEnd"/>
      <w:r w:rsidRPr="00AB7777">
        <w:rPr>
          <w:rFonts w:asciiTheme="minorEastAsia" w:hAnsiTheme="minorEastAsia" w:cs="Times New Roman" w:hint="eastAsia"/>
          <w:sz w:val="28"/>
          <w:szCs w:val="28"/>
        </w:rPr>
        <w:t>密码注册</w:t>
      </w:r>
      <w:r w:rsidRPr="00AB7777">
        <w:rPr>
          <w:rFonts w:asciiTheme="minorEastAsia" w:hAnsiTheme="minorEastAsia" w:cs="Times New Roman"/>
          <w:sz w:val="28"/>
          <w:szCs w:val="28"/>
        </w:rPr>
        <w:t>并绑定；</w:t>
      </w:r>
    </w:p>
    <w:p w14:paraId="43907B82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3.在个人中心登记就业意愿；</w:t>
      </w:r>
    </w:p>
    <w:p w14:paraId="18DF1274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4.点击</w:t>
      </w:r>
      <w:r w:rsidRPr="00AB7777">
        <w:rPr>
          <w:rFonts w:asciiTheme="minorEastAsia" w:hAnsiTheme="minorEastAsia" w:cs="仿宋_GB2312" w:hint="eastAsia"/>
          <w:sz w:val="28"/>
          <w:szCs w:val="28"/>
        </w:rPr>
        <w:t>“我的辅导员”</w:t>
      </w:r>
      <w:r w:rsidRPr="00AB7777">
        <w:rPr>
          <w:rFonts w:asciiTheme="minorEastAsia" w:hAnsiTheme="minorEastAsia" w:cs="Times New Roman"/>
          <w:sz w:val="28"/>
          <w:szCs w:val="28"/>
        </w:rPr>
        <w:t>，</w:t>
      </w:r>
      <w:proofErr w:type="gramStart"/>
      <w:r w:rsidRPr="00AB7777">
        <w:rPr>
          <w:rFonts w:asciiTheme="minorEastAsia" w:hAnsiTheme="minorEastAsia" w:cs="Times New Roman"/>
          <w:sz w:val="28"/>
          <w:szCs w:val="28"/>
        </w:rPr>
        <w:t>勾选自己</w:t>
      </w:r>
      <w:proofErr w:type="gramEnd"/>
      <w:r w:rsidRPr="00AB7777">
        <w:rPr>
          <w:rFonts w:asciiTheme="minorEastAsia" w:hAnsiTheme="minorEastAsia" w:cs="Times New Roman"/>
          <w:sz w:val="28"/>
          <w:szCs w:val="28"/>
        </w:rPr>
        <w:t>的辅导员并关联。</w:t>
      </w:r>
    </w:p>
    <w:p w14:paraId="40D3B904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详细操作步骤可参考：</w:t>
      </w:r>
    </w:p>
    <w:p w14:paraId="156DB63B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https://mp.weixin.qq.com/s/jaqRcun06UUDpDbAkQ5pLQ</w:t>
      </w:r>
    </w:p>
    <w:p w14:paraId="2CF4BEDD" w14:textId="77777777" w:rsidR="00AB7777" w:rsidRPr="00AB7777" w:rsidRDefault="00AB7777" w:rsidP="00AB7777">
      <w:pPr>
        <w:numPr>
          <w:ilvl w:val="0"/>
          <w:numId w:val="1"/>
        </w:numPr>
        <w:spacing w:line="560" w:lineRule="exact"/>
        <w:ind w:firstLineChars="200" w:firstLine="560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t>岗位信息精准推荐</w:t>
      </w:r>
    </w:p>
    <w:p w14:paraId="444AFE6D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点击公众号底部菜单栏“毕业生”—“职位精准推荐”，或登录网页</w:t>
      </w:r>
      <w:r w:rsidRPr="00AB7777">
        <w:rPr>
          <w:rFonts w:asciiTheme="minorEastAsia" w:hAnsiTheme="minorEastAsia" w:cs="Times New Roman"/>
          <w:sz w:val="28"/>
          <w:szCs w:val="28"/>
        </w:rPr>
        <w:t>（www.ncss.cn）</w:t>
      </w:r>
      <w:r w:rsidRPr="00AB7777">
        <w:rPr>
          <w:rFonts w:asciiTheme="minorEastAsia" w:hAnsiTheme="minorEastAsia" w:cs="仿宋_GB2312" w:hint="eastAsia"/>
          <w:sz w:val="28"/>
          <w:szCs w:val="28"/>
        </w:rPr>
        <w:t>，在个人中心推荐职位中，</w:t>
      </w:r>
      <w:r w:rsidRPr="00AB7777">
        <w:rPr>
          <w:rFonts w:asciiTheme="minorEastAsia" w:hAnsiTheme="minorEastAsia" w:cs="仿宋_GB2312"/>
          <w:sz w:val="28"/>
          <w:szCs w:val="28"/>
        </w:rPr>
        <w:t>获取精准推荐的岗位信息</w:t>
      </w:r>
      <w:r w:rsidRPr="00AB7777">
        <w:rPr>
          <w:rFonts w:asciiTheme="minorEastAsia" w:hAnsiTheme="minorEastAsia" w:cs="仿宋_GB2312" w:hint="eastAsia"/>
          <w:sz w:val="28"/>
          <w:szCs w:val="28"/>
        </w:rPr>
        <w:t>。</w:t>
      </w:r>
    </w:p>
    <w:p w14:paraId="0C0F62C8" w14:textId="77777777" w:rsidR="00AB7777" w:rsidRPr="00AB7777" w:rsidRDefault="00AB7777" w:rsidP="00AB7777">
      <w:pPr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br w:type="page"/>
      </w:r>
    </w:p>
    <w:p w14:paraId="37B29AEE" w14:textId="77777777" w:rsidR="00AB7777" w:rsidRPr="00AB7777" w:rsidRDefault="00AB7777" w:rsidP="00AB7777">
      <w:pPr>
        <w:widowControl/>
        <w:spacing w:line="560" w:lineRule="exact"/>
        <w:jc w:val="left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lastRenderedPageBreak/>
        <w:t>附件2</w:t>
      </w:r>
    </w:p>
    <w:p w14:paraId="59EE7F71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方正小标宋简体"/>
          <w:sz w:val="28"/>
          <w:szCs w:val="28"/>
        </w:rPr>
      </w:pPr>
    </w:p>
    <w:p w14:paraId="2D9BE9DE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方正小标宋简体"/>
          <w:b/>
          <w:bCs/>
          <w:sz w:val="28"/>
          <w:szCs w:val="28"/>
        </w:rPr>
      </w:pPr>
      <w:r w:rsidRPr="00AB7777">
        <w:rPr>
          <w:rFonts w:asciiTheme="minorEastAsia" w:hAnsiTheme="minorEastAsia" w:cs="方正小标宋简体" w:hint="eastAsia"/>
          <w:b/>
          <w:bCs/>
          <w:sz w:val="28"/>
          <w:szCs w:val="28"/>
        </w:rPr>
        <w:t>“24365就业平台”岗位信息共享操作指南</w:t>
      </w:r>
    </w:p>
    <w:p w14:paraId="5167BEFE" w14:textId="77777777" w:rsidR="00AB7777" w:rsidRPr="00AB7777" w:rsidRDefault="00AB7777" w:rsidP="00AB7777">
      <w:pPr>
        <w:spacing w:line="560" w:lineRule="exact"/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</w:rPr>
      </w:pPr>
    </w:p>
    <w:p w14:paraId="1416EBD8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b/>
          <w:bCs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各地和有关高校就业网站与“</w:t>
      </w:r>
      <w:r w:rsidRPr="00AB7777">
        <w:rPr>
          <w:rFonts w:asciiTheme="minorEastAsia" w:hAnsiTheme="minorEastAsia" w:cs="Times New Roman"/>
          <w:sz w:val="28"/>
          <w:szCs w:val="28"/>
        </w:rPr>
        <w:t>24365</w:t>
      </w:r>
      <w:r w:rsidRPr="00AB7777">
        <w:rPr>
          <w:rFonts w:asciiTheme="minorEastAsia" w:hAnsiTheme="minorEastAsia" w:cs="仿宋_GB2312" w:hint="eastAsia"/>
          <w:sz w:val="28"/>
          <w:szCs w:val="28"/>
        </w:rPr>
        <w:t>就业平台”可通过以下两种方式实现岗位信息共享。</w:t>
      </w:r>
    </w:p>
    <w:p w14:paraId="4E628194" w14:textId="77777777" w:rsidR="00AB7777" w:rsidRPr="00AB7777" w:rsidRDefault="00AB7777" w:rsidP="00AB7777">
      <w:pPr>
        <w:spacing w:line="560" w:lineRule="exact"/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t>一、接口方式</w:t>
      </w:r>
    </w:p>
    <w:p w14:paraId="3411E8E0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hint="eastAsia"/>
          <w:sz w:val="28"/>
          <w:szCs w:val="28"/>
        </w:rPr>
        <w:t>面向具有较为成熟招应聘系统，且具有一定技术能力的地方和高校，在征得用人单位同意的前提下，可通过接口实现岗位信息共享。</w:t>
      </w:r>
    </w:p>
    <w:p w14:paraId="2E1FB89C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“</w:t>
      </w:r>
      <w:r w:rsidRPr="00AB7777">
        <w:rPr>
          <w:rFonts w:asciiTheme="minorEastAsia" w:hAnsiTheme="minorEastAsia" w:cs="Times New Roman"/>
          <w:sz w:val="28"/>
          <w:szCs w:val="28"/>
        </w:rPr>
        <w:t>24365就业平台</w:t>
      </w:r>
      <w:r w:rsidRPr="00AB7777">
        <w:rPr>
          <w:rFonts w:asciiTheme="minorEastAsia" w:hAnsiTheme="minorEastAsia" w:cs="仿宋_GB2312" w:hint="eastAsia"/>
          <w:sz w:val="28"/>
          <w:szCs w:val="28"/>
        </w:rPr>
        <w:t>”接口单位信息表</w:t>
      </w:r>
    </w:p>
    <w:tbl>
      <w:tblPr>
        <w:tblW w:w="8956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380"/>
        <w:gridCol w:w="1380"/>
        <w:gridCol w:w="851"/>
        <w:gridCol w:w="1005"/>
        <w:gridCol w:w="2075"/>
        <w:gridCol w:w="1140"/>
      </w:tblGrid>
      <w:tr w:rsidR="00AB7777" w:rsidRPr="00AB7777" w14:paraId="00736368" w14:textId="77777777" w:rsidTr="00CD5F2B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0D58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EA62F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4246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联系人职务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D522C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座机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142F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143BC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邮箱（接收密钥）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7C74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IP范围</w:t>
            </w:r>
          </w:p>
        </w:tc>
      </w:tr>
      <w:tr w:rsidR="00AB7777" w:rsidRPr="00AB7777" w14:paraId="4B8804E5" w14:textId="77777777" w:rsidTr="00CD5F2B">
        <w:trPr>
          <w:trHeight w:val="475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4A98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A3CE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DB12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01515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B4C7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EA39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3B76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14:paraId="3C3095AA" w14:textId="77777777" w:rsidR="00AB7777" w:rsidRPr="00AB7777" w:rsidRDefault="00AB7777" w:rsidP="00AB7777">
      <w:pPr>
        <w:spacing w:line="560" w:lineRule="exact"/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 w:rsidRPr="00AB7777">
        <w:rPr>
          <w:rFonts w:asciiTheme="minorEastAsia" w:hAnsiTheme="minorEastAsia" w:cs="黑体" w:hint="eastAsia"/>
          <w:sz w:val="28"/>
          <w:szCs w:val="28"/>
        </w:rPr>
        <w:t>二、嵌入方式</w:t>
      </w:r>
    </w:p>
    <w:p w14:paraId="2EEA77BF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B7777">
        <w:rPr>
          <w:rFonts w:asciiTheme="minorEastAsia" w:hAnsiTheme="minorEastAsia" w:cs="Times New Roman"/>
          <w:sz w:val="28"/>
          <w:szCs w:val="28"/>
        </w:rPr>
        <w:t>面向没有独立招应聘系统的</w:t>
      </w:r>
      <w:r w:rsidRPr="00AB7777">
        <w:rPr>
          <w:rFonts w:asciiTheme="minorEastAsia" w:hAnsiTheme="minorEastAsia" w:hint="eastAsia"/>
          <w:sz w:val="28"/>
          <w:szCs w:val="28"/>
        </w:rPr>
        <w:t>地方</w:t>
      </w:r>
      <w:r w:rsidRPr="00AB7777">
        <w:rPr>
          <w:rFonts w:asciiTheme="minorEastAsia" w:hAnsiTheme="minorEastAsia" w:cs="Times New Roman"/>
          <w:sz w:val="28"/>
          <w:szCs w:val="28"/>
        </w:rPr>
        <w:t>和高校，可在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本单位</w:t>
      </w:r>
      <w:r w:rsidRPr="00AB7777">
        <w:rPr>
          <w:rFonts w:asciiTheme="minorEastAsia" w:hAnsiTheme="minorEastAsia" w:cs="Times New Roman"/>
          <w:sz w:val="28"/>
          <w:szCs w:val="28"/>
        </w:rPr>
        <w:t>就业网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或相关网站</w:t>
      </w:r>
      <w:r w:rsidRPr="00AB7777">
        <w:rPr>
          <w:rFonts w:asciiTheme="minorEastAsia" w:hAnsiTheme="minorEastAsia" w:cs="Times New Roman"/>
          <w:sz w:val="28"/>
          <w:szCs w:val="28"/>
        </w:rPr>
        <w:t>显著位置嵌入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“</w:t>
      </w:r>
      <w:r w:rsidRPr="00AB7777">
        <w:rPr>
          <w:rFonts w:asciiTheme="minorEastAsia" w:hAnsiTheme="minorEastAsia" w:cs="Times New Roman"/>
          <w:sz w:val="28"/>
          <w:szCs w:val="28"/>
        </w:rPr>
        <w:t>24365就业平台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”</w:t>
      </w:r>
      <w:r w:rsidRPr="00AB7777">
        <w:rPr>
          <w:rFonts w:asciiTheme="minorEastAsia" w:hAnsiTheme="minorEastAsia" w:cs="Times New Roman"/>
          <w:sz w:val="28"/>
          <w:szCs w:val="28"/>
        </w:rPr>
        <w:t>本省/校分站。</w:t>
      </w:r>
    </w:p>
    <w:p w14:paraId="74009DD2" w14:textId="77777777" w:rsidR="00AB7777" w:rsidRPr="00AB7777" w:rsidRDefault="00AB7777" w:rsidP="00AB7777">
      <w:pPr>
        <w:spacing w:line="560" w:lineRule="exact"/>
        <w:jc w:val="center"/>
        <w:rPr>
          <w:rFonts w:asciiTheme="minorEastAsia" w:hAnsiTheme="minorEastAsia" w:cs="仿宋_GB2312"/>
          <w:sz w:val="28"/>
          <w:szCs w:val="28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“</w:t>
      </w:r>
      <w:r w:rsidRPr="00AB7777">
        <w:rPr>
          <w:rFonts w:asciiTheme="minorEastAsia" w:hAnsiTheme="minorEastAsia" w:cs="Times New Roman"/>
          <w:sz w:val="28"/>
          <w:szCs w:val="28"/>
        </w:rPr>
        <w:t>24365就业平台</w:t>
      </w:r>
      <w:r w:rsidRPr="00AB7777">
        <w:rPr>
          <w:rFonts w:asciiTheme="minorEastAsia" w:hAnsiTheme="minorEastAsia" w:cs="仿宋_GB2312" w:hint="eastAsia"/>
          <w:sz w:val="28"/>
          <w:szCs w:val="28"/>
        </w:rPr>
        <w:t>”嵌入单位信息表</w:t>
      </w:r>
    </w:p>
    <w:tbl>
      <w:tblPr>
        <w:tblW w:w="8235" w:type="dxa"/>
        <w:jc w:val="center"/>
        <w:tblLook w:val="04A0" w:firstRow="1" w:lastRow="0" w:firstColumn="1" w:lastColumn="0" w:noHBand="0" w:noVBand="1"/>
      </w:tblPr>
      <w:tblGrid>
        <w:gridCol w:w="1125"/>
        <w:gridCol w:w="1380"/>
        <w:gridCol w:w="1380"/>
        <w:gridCol w:w="1080"/>
        <w:gridCol w:w="1080"/>
        <w:gridCol w:w="2190"/>
      </w:tblGrid>
      <w:tr w:rsidR="00AB7777" w:rsidRPr="00AB7777" w14:paraId="19B42724" w14:textId="77777777" w:rsidTr="00CD5F2B">
        <w:trPr>
          <w:trHeight w:val="570"/>
          <w:jc w:val="center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6D69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9332E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43FB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联系人职务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A69C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座机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91E0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2B19" w14:textId="77777777" w:rsidR="00AB7777" w:rsidRPr="00AB7777" w:rsidRDefault="00AB7777" w:rsidP="00CD5F2B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B7777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AB7777" w:rsidRPr="00AB7777" w14:paraId="274348FE" w14:textId="77777777" w:rsidTr="00CD5F2B">
        <w:trPr>
          <w:trHeight w:val="4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4760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09A9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85CA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77B6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7F73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1BB3" w14:textId="77777777" w:rsidR="00AB7777" w:rsidRPr="00AB7777" w:rsidRDefault="00AB7777" w:rsidP="00CD5F2B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</w:p>
        </w:tc>
      </w:tr>
    </w:tbl>
    <w:p w14:paraId="5B53FD22" w14:textId="77777777" w:rsidR="00AB7777" w:rsidRPr="00AB7777" w:rsidRDefault="00AB7777" w:rsidP="00AB7777">
      <w:pPr>
        <w:spacing w:line="560" w:lineRule="exact"/>
        <w:ind w:firstLineChars="200" w:firstLine="560"/>
        <w:rPr>
          <w:rFonts w:asciiTheme="minorEastAsia" w:hAnsiTheme="minorEastAsia" w:cs="Times New Roman"/>
          <w:color w:val="000000"/>
          <w:spacing w:val="8"/>
          <w:sz w:val="28"/>
          <w:szCs w:val="28"/>
          <w:shd w:val="clear" w:color="auto" w:fill="FFFFFF"/>
        </w:rPr>
      </w:pPr>
      <w:r w:rsidRPr="00AB7777">
        <w:rPr>
          <w:rFonts w:asciiTheme="minorEastAsia" w:hAnsiTheme="minorEastAsia" w:cs="仿宋_GB2312" w:hint="eastAsia"/>
          <w:sz w:val="28"/>
          <w:szCs w:val="28"/>
        </w:rPr>
        <w:t>请将邮件和附件名称统一为“【省份/高校名称】+接口/嵌入单位信息表”，</w:t>
      </w:r>
      <w:r w:rsidRPr="00AB7777">
        <w:rPr>
          <w:rFonts w:asciiTheme="minorEastAsia" w:hAnsiTheme="minorEastAsia" w:cs="Times New Roman"/>
          <w:sz w:val="28"/>
          <w:szCs w:val="28"/>
        </w:rPr>
        <w:t>并于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2022年</w:t>
      </w:r>
      <w:r w:rsidRPr="00AB7777">
        <w:rPr>
          <w:rFonts w:asciiTheme="minorEastAsia" w:hAnsiTheme="minorEastAsia" w:cs="Times New Roman"/>
          <w:sz w:val="28"/>
          <w:szCs w:val="28"/>
        </w:rPr>
        <w:t>4月11日前发送至24365@chsi.com.cn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。教育部</w:t>
      </w:r>
      <w:r w:rsidRPr="00AB7777">
        <w:rPr>
          <w:rFonts w:asciiTheme="minorEastAsia" w:hAnsiTheme="minorEastAsia" w:hint="eastAsia"/>
          <w:spacing w:val="8"/>
          <w:sz w:val="28"/>
          <w:szCs w:val="28"/>
          <w:shd w:val="clear" w:color="auto" w:fill="FFFFFF"/>
        </w:rPr>
        <w:t>学生服务与素质发展中心将安排</w:t>
      </w:r>
      <w:r w:rsidRPr="00AB7777">
        <w:rPr>
          <w:rFonts w:asciiTheme="minorEastAsia" w:hAnsiTheme="minorEastAsia" w:cs="Times New Roman"/>
          <w:sz w:val="28"/>
          <w:szCs w:val="28"/>
        </w:rPr>
        <w:t>专人</w:t>
      </w:r>
      <w:r w:rsidRPr="00AB7777">
        <w:rPr>
          <w:rFonts w:asciiTheme="minorEastAsia" w:hAnsiTheme="minorEastAsia" w:cs="Times New Roman" w:hint="eastAsia"/>
          <w:sz w:val="28"/>
          <w:szCs w:val="28"/>
        </w:rPr>
        <w:t>进行</w:t>
      </w:r>
      <w:r w:rsidRPr="00AB7777">
        <w:rPr>
          <w:rFonts w:asciiTheme="minorEastAsia" w:hAnsiTheme="minorEastAsia" w:cs="Times New Roman"/>
          <w:sz w:val="28"/>
          <w:szCs w:val="28"/>
        </w:rPr>
        <w:t>对接。</w:t>
      </w:r>
    </w:p>
    <w:p w14:paraId="4022D86B" w14:textId="77777777" w:rsidR="00AB7777" w:rsidRPr="00AB7777" w:rsidRDefault="00AB7777" w:rsidP="00AB7777">
      <w:pPr>
        <w:rPr>
          <w:rFonts w:asciiTheme="minorEastAsia" w:hAnsiTheme="minorEastAsia" w:cs="Times New Roman"/>
          <w:sz w:val="28"/>
          <w:szCs w:val="28"/>
        </w:rPr>
      </w:pPr>
    </w:p>
    <w:p w14:paraId="13D55D43" w14:textId="77777777" w:rsidR="00AB7777" w:rsidRPr="00AB7777" w:rsidRDefault="00AB7777" w:rsidP="00AB7777">
      <w:pPr>
        <w:rPr>
          <w:rFonts w:asciiTheme="minorEastAsia" w:hAnsiTheme="minorEastAsia"/>
          <w:sz w:val="28"/>
          <w:szCs w:val="28"/>
        </w:rPr>
      </w:pPr>
    </w:p>
    <w:p w14:paraId="2EB14F37" w14:textId="77777777" w:rsidR="00FA3E6E" w:rsidRPr="00AB7777" w:rsidRDefault="00FA3E6E">
      <w:pPr>
        <w:rPr>
          <w:rFonts w:asciiTheme="minorEastAsia" w:hAnsiTheme="minorEastAsia" w:cstheme="minorEastAsia"/>
          <w:sz w:val="28"/>
          <w:szCs w:val="28"/>
        </w:rPr>
      </w:pPr>
    </w:p>
    <w:sectPr w:rsidR="00FA3E6E" w:rsidRPr="00AB7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CCE097"/>
    <w:multiLevelType w:val="singleLevel"/>
    <w:tmpl w:val="F9CCE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6E"/>
    <w:rsid w:val="00AB7777"/>
    <w:rsid w:val="00FA3E6E"/>
    <w:rsid w:val="632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C050E"/>
  <w15:docId w15:val="{F4413FFA-FF15-4F86-831E-8D2E80D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2022-04-04T08:17:00Z</dcterms:created>
  <dcterms:modified xsi:type="dcterms:W3CDTF">2022-04-04T09:02:00Z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C0F80157DDC24F7CB5AB72CFA02E7191</vt:lpwstr>
  </property>
</Properties>
</file>